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32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Методика </w:t>
      </w:r>
      <w:r>
        <w:rPr>
          <w:b/>
          <w:sz w:val="28"/>
          <w:szCs w:val="28"/>
        </w:rPr>
        <w:t xml:space="preserve">р</w:t>
      </w:r>
      <w:r>
        <w:rPr>
          <w:b/>
          <w:sz w:val="28"/>
          <w:szCs w:val="28"/>
        </w:rPr>
        <w:t xml:space="preserve">аспределени</w:t>
      </w:r>
      <w:r>
        <w:rPr>
          <w:b/>
          <w:sz w:val="28"/>
          <w:szCs w:val="28"/>
        </w:rPr>
        <w:t xml:space="preserve">я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</w:t>
      </w:r>
      <w:r>
        <w:rPr>
          <w:b/>
          <w:sz w:val="28"/>
          <w:szCs w:val="28"/>
        </w:rPr>
        <w:t xml:space="preserve">уб</w:t>
      </w:r>
      <w:r>
        <w:rPr>
          <w:b/>
          <w:sz w:val="28"/>
          <w:szCs w:val="28"/>
        </w:rPr>
        <w:t xml:space="preserve">венций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на о</w:t>
      </w:r>
      <w:r>
        <w:rPr>
          <w:b/>
          <w:bCs/>
          <w:sz w:val="28"/>
          <w:szCs w:val="28"/>
        </w:rPr>
        <w:t xml:space="preserve">существление строительства жилых помещений для предоставления гражданам, указанным в статье 8 Федерального закона от 21 декабря 1996 года № 159-ФЗ «О дополнительных гарантиях по социальной поддержке детей-сирот и детей, оставшихся без попечения родителей» </w:t>
      </w:r>
      <w:r>
        <w:rPr>
          <w:b/>
          <w:bCs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pStyle w:val="83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left="0" w:right="0" w:firstLine="709"/>
        <w:jc w:val="both"/>
        <w:outlineLvl w:val="3"/>
        <w:rPr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t xml:space="preserve">В соответствии с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Законом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Новосибирской области от 10.12.2013 № 411-ОЗ</w:t>
      </w: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«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и осуществлению деятельности по опеке и попечительству, социальной поддержке детей-сир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от и детей, оставшихся без попечения родителе</w:t>
      </w:r>
      <w:r>
        <w:rPr>
          <w:rFonts w:ascii="Times New Roman" w:hAnsi="Times New Roman" w:eastAsia="Times New Roman" w:cs="Times New Roman"/>
          <w:b w:val="0"/>
          <w:bCs w:val="0"/>
          <w:color w:val="000000"/>
          <w:sz w:val="28"/>
          <w:szCs w:val="28"/>
          <w:highlight w:val="none"/>
        </w:rPr>
        <w:t xml:space="preserve">й»</w:t>
      </w:r>
      <w:r>
        <w:rPr>
          <w:sz w:val="28"/>
          <w:szCs w:val="28"/>
        </w:rPr>
        <w:t xml:space="preserve">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pStyle w:val="832"/>
        <w:ind w:left="0" w:right="0" w:firstLine="709"/>
        <w:jc w:val="both"/>
        <w:outlineLvl w:val="3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размер ассигнований</w:t>
      </w:r>
      <w:r>
        <w:rPr>
          <w:bCs/>
          <w:sz w:val="28"/>
          <w:szCs w:val="28"/>
        </w:rPr>
        <w:t xml:space="preserve"> на осуществление строительства жилых помещений для предоставления гражданам, указанным в статье 8 Федерального закона от 21 декабря 1996 года № 159-ФЗ «О дополнительных гарантиях по социальной поддержке детей-сирот и детей, оста</w:t>
      </w:r>
      <w:r>
        <w:rPr>
          <w:bCs/>
          <w:sz w:val="28"/>
          <w:szCs w:val="28"/>
        </w:rPr>
        <w:t xml:space="preserve">вшихся без попечения родителей»</w:t>
      </w:r>
      <w:r>
        <w:rPr>
          <w:sz w:val="28"/>
          <w:szCs w:val="28"/>
        </w:rPr>
        <w:t xml:space="preserve"> (далее – детей-сирот), определяется исходя из общей площади жилого помещения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 кв.м. и </w:t>
      </w:r>
      <w:r>
        <w:rPr>
          <w:sz w:val="28"/>
          <w:szCs w:val="28"/>
        </w:rPr>
        <w:t xml:space="preserve">стоимости одного квадратного метра общей площади жилья в размере, </w:t>
      </w:r>
      <w:r>
        <w:rPr>
          <w:sz w:val="28"/>
          <w:szCs w:val="28"/>
          <w:highlight w:val="white"/>
        </w:rPr>
        <w:t xml:space="preserve">установленного Приказом министерства строи</w:t>
      </w:r>
      <w:r>
        <w:rPr>
          <w:sz w:val="28"/>
          <w:szCs w:val="28"/>
          <w:highlight w:val="white"/>
        </w:rPr>
        <w:t xml:space="preserve">тельства Новосибирской области </w:t>
      </w:r>
      <w:r>
        <w:rPr>
          <w:sz w:val="28"/>
          <w:szCs w:val="28"/>
          <w:highlight w:val="white"/>
        </w:rPr>
        <w:t xml:space="preserve">от 08.07.2025 № 93-НПА «Об установлении стоимости одного квадратного метра общей площади жилого помещения по муниципальным образованиям Ново</w:t>
      </w:r>
      <w:r>
        <w:rPr>
          <w:sz w:val="28"/>
          <w:szCs w:val="28"/>
          <w:highlight w:val="white"/>
        </w:rPr>
        <w:t xml:space="preserve">сибирской области на 2026 год»</w:t>
      </w:r>
      <w:r>
        <w:rPr>
          <w:sz w:val="28"/>
          <w:szCs w:val="28"/>
          <w:highlight w:val="none"/>
        </w:rPr>
        <w:t xml:space="preserve"> и рассчитывается</w:t>
      </w:r>
      <w:r>
        <w:rPr>
          <w:bCs/>
          <w:sz w:val="28"/>
          <w:szCs w:val="28"/>
          <w:highlight w:val="none"/>
        </w:rPr>
        <w:t xml:space="preserve"> </w:t>
      </w:r>
      <w:r>
        <w:rPr>
          <w:bCs/>
          <w:sz w:val="28"/>
          <w:szCs w:val="28"/>
          <w:highlight w:val="none"/>
        </w:rPr>
        <w:t xml:space="preserve">по формуле: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outlineLvl w:val="3"/>
      </w:pPr>
      <w:r>
        <w:rPr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outlineLvl w:val="3"/>
      </w:pPr>
      <w:r>
        <w:rPr>
          <w:bCs/>
          <w:sz w:val="28"/>
          <w:szCs w:val="28"/>
          <w:highlight w:val="none"/>
        </w:rPr>
        <w:t xml:space="preserve">Сsжi = Qsobi x 33 x </w:t>
      </w:r>
      <w:r>
        <w:rPr>
          <w:bCs/>
          <w:sz w:val="28"/>
          <w:szCs w:val="28"/>
          <w:highlight w:val="none"/>
        </w:rPr>
        <w:t xml:space="preserve"> Rsi</w:t>
      </w:r>
      <w:r>
        <w:rPr>
          <w:bCs/>
          <w:sz w:val="28"/>
          <w:szCs w:val="28"/>
          <w:highlight w:val="none"/>
        </w:rPr>
        <w:t xml:space="preserve">, где:</w:t>
      </w:r>
    </w:p>
    <w:p>
      <w:pPr>
        <w:ind w:left="0" w:right="0" w:firstLine="709"/>
        <w:jc w:val="both"/>
        <w:outlineLvl w:val="3"/>
        <w:rPr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</w:r>
      <w:r>
        <w:rPr>
          <w:bCs/>
          <w:sz w:val="28"/>
          <w:szCs w:val="28"/>
          <w:highlight w:val="none"/>
        </w:rPr>
        <w:t xml:space="preserve">Сsжi - объем субвенций, предоставляемых местному бюджету i-го муниципального образования Новосибирской области на осуществление строительства жилого помещения за счет средств областного бюджета Новосибирской области в соответствующем финансовом году;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left="0" w:right="0" w:firstLine="709"/>
        <w:jc w:val="both"/>
        <w:outlineLvl w:val="3"/>
      </w:pPr>
      <w:r>
        <w:rPr>
          <w:bCs/>
          <w:sz w:val="28"/>
          <w:szCs w:val="28"/>
          <w:highlight w:val="none"/>
        </w:rPr>
        <w:t xml:space="preserve">Q</w:t>
      </w:r>
      <w:r>
        <w:rPr>
          <w:bCs/>
          <w:sz w:val="28"/>
          <w:szCs w:val="28"/>
          <w:highlight w:val="none"/>
        </w:rPr>
        <w:t xml:space="preserve">sobi - количество детей-сирот i-го муниципального образования Новосибирской области, которым будут предоставлены жилые помещения в Новосибирской области путем строительства жилых помещений за счет средств областного бюд</w:t>
      </w:r>
      <w:r>
        <w:rPr>
          <w:bCs/>
          <w:sz w:val="28"/>
          <w:szCs w:val="28"/>
          <w:highlight w:val="none"/>
        </w:rPr>
        <w:t xml:space="preserve">жета Новосибирской области в соответствующем финансовом году;</w:t>
      </w:r>
    </w:p>
    <w:p>
      <w:pPr>
        <w:ind w:left="0" w:right="0" w:firstLine="709"/>
        <w:jc w:val="both"/>
        <w:outlineLvl w:val="3"/>
        <w:rPr>
          <w:highlight w:val="none"/>
        </w:rPr>
      </w:pPr>
      <w:r>
        <w:rPr>
          <w:bCs/>
          <w:sz w:val="28"/>
          <w:szCs w:val="28"/>
          <w:highlight w:val="none"/>
        </w:rPr>
        <w:t xml:space="preserve">Rsi -</w:t>
      </w:r>
      <w:r>
        <w:rPr>
          <w:bCs/>
          <w:sz w:val="28"/>
          <w:szCs w:val="28"/>
          <w:highlight w:val="none"/>
        </w:rPr>
        <w:t xml:space="preserve"> стоимость</w:t>
      </w:r>
      <w:r>
        <w:rPr>
          <w:bCs/>
          <w:sz w:val="28"/>
          <w:szCs w:val="28"/>
          <w:highlight w:val="none"/>
        </w:rPr>
        <w:t xml:space="preserve"> 1 квадратного метра общей площади жилого помещения по муниципальному образованию Новосибирской области на осуществление строительства жилого помещения, устанавливаемой областным исполнительным органом Новосибирской области, уп</w:t>
      </w:r>
      <w:r>
        <w:rPr>
          <w:bCs/>
          <w:sz w:val="28"/>
          <w:szCs w:val="28"/>
          <w:highlight w:val="none"/>
        </w:rPr>
        <w:t xml:space="preserve">олномоченным в сфере строительства, для использования на соответствующий финансовый год.</w:t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both"/>
        <w:outlineLvl w:val="3"/>
        <w:rPr>
          <w:sz w:val="28"/>
          <w:szCs w:val="28"/>
          <w:highlight w:val="none"/>
        </w:rPr>
      </w:pPr>
      <w:r>
        <w:rPr>
          <w:bCs/>
          <w:sz w:val="28"/>
          <w:szCs w:val="28"/>
          <w:highlight w:val="none"/>
        </w:rPr>
        <w:t xml:space="preserve">К</w:t>
      </w:r>
      <w:r>
        <w:rPr>
          <w:bCs/>
          <w:sz w:val="28"/>
          <w:szCs w:val="28"/>
          <w:highlight w:val="none"/>
        </w:rPr>
        <w:t xml:space="preserve">оличество детей-сирот, которым будут предоставлены жилые помещения в соответствующем финансовом году в i-ом муниципальном образовании Новосибирской области, определяется в соответствии с очередью детей-сирот</w:t>
      </w:r>
      <w:r>
        <w:rPr>
          <w:bCs/>
          <w:sz w:val="28"/>
          <w:szCs w:val="28"/>
          <w:highlight w:val="none"/>
        </w:rPr>
        <w:t xml:space="preserve">, в том числе на основании решений судов о предоставлении жилых помещений, проживающих в i-ом муниципальном образовании Новосибирской области.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  <w:t xml:space="preserve">Министр</w:t>
      </w:r>
      <w:r>
        <w:rPr>
          <w:sz w:val="28"/>
          <w:szCs w:val="28"/>
        </w:rPr>
        <w:t xml:space="preserve"> строительства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32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</w:t>
      </w:r>
      <w:r>
        <w:rPr>
          <w:sz w:val="28"/>
          <w:szCs w:val="28"/>
        </w:rPr>
        <w:t xml:space="preserve">     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 xml:space="preserve">     Д.Н. Богомолов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850" w:right="567" w:bottom="850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ourier New">
    <w:panose1 w:val="020703090202050204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2"/>
    <w:next w:val="832"/>
    <w:link w:val="65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2"/>
    <w:next w:val="832"/>
    <w:link w:val="65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2"/>
    <w:next w:val="832"/>
    <w:link w:val="65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2"/>
    <w:next w:val="832"/>
    <w:link w:val="66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2"/>
    <w:next w:val="832"/>
    <w:link w:val="66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2"/>
    <w:next w:val="832"/>
    <w:link w:val="66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2"/>
    <w:next w:val="832"/>
    <w:link w:val="66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2"/>
    <w:next w:val="832"/>
    <w:link w:val="66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2"/>
    <w:next w:val="832"/>
    <w:link w:val="67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List Paragraph"/>
    <w:basedOn w:val="832"/>
    <w:uiPriority w:val="34"/>
    <w:qFormat/>
    <w:pPr>
      <w:ind w:left="720"/>
      <w:contextualSpacing/>
    </w:pPr>
  </w:style>
  <w:style w:type="paragraph" w:styleId="673">
    <w:name w:val="No Spacing"/>
    <w:uiPriority w:val="1"/>
    <w:qFormat/>
    <w:pPr>
      <w:spacing w:before="0" w:after="0" w:line="240" w:lineRule="auto"/>
    </w:pPr>
  </w:style>
  <w:style w:type="paragraph" w:styleId="674">
    <w:name w:val="Title"/>
    <w:basedOn w:val="832"/>
    <w:next w:val="832"/>
    <w:link w:val="675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5">
    <w:name w:val="Title Char"/>
    <w:link w:val="674"/>
    <w:uiPriority w:val="10"/>
    <w:rPr>
      <w:sz w:val="48"/>
      <w:szCs w:val="48"/>
    </w:rPr>
  </w:style>
  <w:style w:type="paragraph" w:styleId="676">
    <w:name w:val="Subtitle"/>
    <w:basedOn w:val="832"/>
    <w:next w:val="832"/>
    <w:link w:val="677"/>
    <w:uiPriority w:val="11"/>
    <w:qFormat/>
    <w:pPr>
      <w:spacing w:before="200" w:after="200"/>
    </w:pPr>
    <w:rPr>
      <w:sz w:val="24"/>
      <w:szCs w:val="24"/>
    </w:rPr>
  </w:style>
  <w:style w:type="character" w:styleId="677">
    <w:name w:val="Subtitle Char"/>
    <w:link w:val="676"/>
    <w:uiPriority w:val="11"/>
    <w:rPr>
      <w:sz w:val="24"/>
      <w:szCs w:val="24"/>
    </w:rPr>
  </w:style>
  <w:style w:type="paragraph" w:styleId="678">
    <w:name w:val="Quote"/>
    <w:basedOn w:val="832"/>
    <w:next w:val="832"/>
    <w:link w:val="679"/>
    <w:uiPriority w:val="29"/>
    <w:qFormat/>
    <w:pPr>
      <w:ind w:left="720" w:right="720"/>
    </w:pPr>
    <w:rPr>
      <w:i/>
    </w:rPr>
  </w:style>
  <w:style w:type="character" w:styleId="679">
    <w:name w:val="Quote Char"/>
    <w:link w:val="678"/>
    <w:uiPriority w:val="29"/>
    <w:rPr>
      <w:i/>
    </w:rPr>
  </w:style>
  <w:style w:type="paragraph" w:styleId="680">
    <w:name w:val="Intense Quote"/>
    <w:basedOn w:val="832"/>
    <w:next w:val="832"/>
    <w:link w:val="68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1">
    <w:name w:val="Intense Quote Char"/>
    <w:link w:val="680"/>
    <w:uiPriority w:val="30"/>
    <w:rPr>
      <w:i/>
    </w:rPr>
  </w:style>
  <w:style w:type="paragraph" w:styleId="682">
    <w:name w:val="Header"/>
    <w:basedOn w:val="832"/>
    <w:link w:val="683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3">
    <w:name w:val="Header Char"/>
    <w:link w:val="682"/>
    <w:uiPriority w:val="99"/>
  </w:style>
  <w:style w:type="paragraph" w:styleId="684">
    <w:name w:val="Footer"/>
    <w:basedOn w:val="832"/>
    <w:link w:val="687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5">
    <w:name w:val="Footer Char"/>
    <w:link w:val="684"/>
    <w:uiPriority w:val="99"/>
  </w:style>
  <w:style w:type="paragraph" w:styleId="686">
    <w:name w:val="Caption"/>
    <w:basedOn w:val="832"/>
    <w:next w:val="8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7">
    <w:name w:val="Caption Char"/>
    <w:basedOn w:val="686"/>
    <w:link w:val="684"/>
    <w:uiPriority w:val="99"/>
  </w:style>
  <w:style w:type="table" w:styleId="68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2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3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4">
    <w:name w:val="Hyperlink"/>
    <w:uiPriority w:val="99"/>
    <w:unhideWhenUsed/>
    <w:rPr>
      <w:color w:val="0000ff" w:themeColor="hyperlink"/>
      <w:u w:val="single"/>
    </w:rPr>
  </w:style>
  <w:style w:type="paragraph" w:styleId="815">
    <w:name w:val="footnote text"/>
    <w:basedOn w:val="832"/>
    <w:link w:val="816"/>
    <w:uiPriority w:val="99"/>
    <w:semiHidden/>
    <w:unhideWhenUsed/>
    <w:pPr>
      <w:spacing w:after="40" w:line="240" w:lineRule="auto"/>
    </w:pPr>
    <w:rPr>
      <w:sz w:val="18"/>
    </w:rPr>
  </w:style>
  <w:style w:type="character" w:styleId="816">
    <w:name w:val="Footnote Text Char"/>
    <w:link w:val="815"/>
    <w:uiPriority w:val="99"/>
    <w:rPr>
      <w:sz w:val="18"/>
    </w:rPr>
  </w:style>
  <w:style w:type="character" w:styleId="817">
    <w:name w:val="footnote reference"/>
    <w:uiPriority w:val="99"/>
    <w:unhideWhenUsed/>
    <w:rPr>
      <w:vertAlign w:val="superscript"/>
    </w:rPr>
  </w:style>
  <w:style w:type="paragraph" w:styleId="818">
    <w:name w:val="endnote text"/>
    <w:basedOn w:val="832"/>
    <w:link w:val="819"/>
    <w:uiPriority w:val="99"/>
    <w:semiHidden/>
    <w:unhideWhenUsed/>
    <w:pPr>
      <w:spacing w:after="0" w:line="240" w:lineRule="auto"/>
    </w:pPr>
    <w:rPr>
      <w:sz w:val="20"/>
    </w:rPr>
  </w:style>
  <w:style w:type="character" w:styleId="819">
    <w:name w:val="Endnote Text Char"/>
    <w:link w:val="818"/>
    <w:uiPriority w:val="99"/>
    <w:rPr>
      <w:sz w:val="20"/>
    </w:rPr>
  </w:style>
  <w:style w:type="character" w:styleId="820">
    <w:name w:val="endnote reference"/>
    <w:uiPriority w:val="99"/>
    <w:semiHidden/>
    <w:unhideWhenUsed/>
    <w:rPr>
      <w:vertAlign w:val="superscript"/>
    </w:rPr>
  </w:style>
  <w:style w:type="paragraph" w:styleId="821">
    <w:name w:val="toc 1"/>
    <w:basedOn w:val="832"/>
    <w:next w:val="832"/>
    <w:uiPriority w:val="39"/>
    <w:unhideWhenUsed/>
    <w:pPr>
      <w:spacing w:after="57"/>
      <w:ind w:left="0" w:right="0" w:firstLine="0"/>
    </w:pPr>
  </w:style>
  <w:style w:type="paragraph" w:styleId="822">
    <w:name w:val="toc 2"/>
    <w:basedOn w:val="832"/>
    <w:next w:val="832"/>
    <w:uiPriority w:val="39"/>
    <w:unhideWhenUsed/>
    <w:pPr>
      <w:spacing w:after="57"/>
      <w:ind w:left="283" w:right="0" w:firstLine="0"/>
    </w:pPr>
  </w:style>
  <w:style w:type="paragraph" w:styleId="823">
    <w:name w:val="toc 3"/>
    <w:basedOn w:val="832"/>
    <w:next w:val="832"/>
    <w:uiPriority w:val="39"/>
    <w:unhideWhenUsed/>
    <w:pPr>
      <w:spacing w:after="57"/>
      <w:ind w:left="567" w:right="0" w:firstLine="0"/>
    </w:pPr>
  </w:style>
  <w:style w:type="paragraph" w:styleId="824">
    <w:name w:val="toc 4"/>
    <w:basedOn w:val="832"/>
    <w:next w:val="832"/>
    <w:uiPriority w:val="39"/>
    <w:unhideWhenUsed/>
    <w:pPr>
      <w:spacing w:after="57"/>
      <w:ind w:left="850" w:right="0" w:firstLine="0"/>
    </w:pPr>
  </w:style>
  <w:style w:type="paragraph" w:styleId="825">
    <w:name w:val="toc 5"/>
    <w:basedOn w:val="832"/>
    <w:next w:val="832"/>
    <w:uiPriority w:val="39"/>
    <w:unhideWhenUsed/>
    <w:pPr>
      <w:spacing w:after="57"/>
      <w:ind w:left="1134" w:right="0" w:firstLine="0"/>
    </w:pPr>
  </w:style>
  <w:style w:type="paragraph" w:styleId="826">
    <w:name w:val="toc 6"/>
    <w:basedOn w:val="832"/>
    <w:next w:val="832"/>
    <w:uiPriority w:val="39"/>
    <w:unhideWhenUsed/>
    <w:pPr>
      <w:spacing w:after="57"/>
      <w:ind w:left="1417" w:right="0" w:firstLine="0"/>
    </w:pPr>
  </w:style>
  <w:style w:type="paragraph" w:styleId="827">
    <w:name w:val="toc 7"/>
    <w:basedOn w:val="832"/>
    <w:next w:val="832"/>
    <w:uiPriority w:val="39"/>
    <w:unhideWhenUsed/>
    <w:pPr>
      <w:spacing w:after="57"/>
      <w:ind w:left="1701" w:right="0" w:firstLine="0"/>
    </w:pPr>
  </w:style>
  <w:style w:type="paragraph" w:styleId="828">
    <w:name w:val="toc 8"/>
    <w:basedOn w:val="832"/>
    <w:next w:val="832"/>
    <w:uiPriority w:val="39"/>
    <w:unhideWhenUsed/>
    <w:pPr>
      <w:spacing w:after="57"/>
      <w:ind w:left="1984" w:right="0" w:firstLine="0"/>
    </w:pPr>
  </w:style>
  <w:style w:type="paragraph" w:styleId="829">
    <w:name w:val="toc 9"/>
    <w:basedOn w:val="832"/>
    <w:next w:val="832"/>
    <w:uiPriority w:val="39"/>
    <w:unhideWhenUsed/>
    <w:pPr>
      <w:spacing w:after="57"/>
      <w:ind w:left="2268" w:right="0" w:firstLine="0"/>
    </w:pPr>
  </w:style>
  <w:style w:type="paragraph" w:styleId="830">
    <w:name w:val="TOC Heading"/>
    <w:uiPriority w:val="39"/>
    <w:unhideWhenUsed/>
  </w:style>
  <w:style w:type="paragraph" w:styleId="831">
    <w:name w:val="table of figures"/>
    <w:basedOn w:val="832"/>
    <w:next w:val="832"/>
    <w:uiPriority w:val="99"/>
    <w:unhideWhenUsed/>
    <w:pPr>
      <w:spacing w:after="0" w:afterAutospacing="0"/>
    </w:pPr>
  </w:style>
  <w:style w:type="paragraph" w:styleId="832" w:default="1">
    <w:name w:val="Normal"/>
    <w:next w:val="832"/>
    <w:link w:val="832"/>
    <w:qFormat/>
    <w:rPr>
      <w:sz w:val="24"/>
      <w:szCs w:val="24"/>
      <w:lang w:val="ru-RU" w:eastAsia="ru-RU" w:bidi="ar-SA"/>
    </w:rPr>
  </w:style>
  <w:style w:type="character" w:styleId="833">
    <w:name w:val="Основной шрифт абзаца"/>
    <w:next w:val="833"/>
    <w:link w:val="832"/>
    <w:uiPriority w:val="1"/>
    <w:unhideWhenUsed/>
  </w:style>
  <w:style w:type="table" w:styleId="834">
    <w:name w:val="Обычная таблица"/>
    <w:next w:val="834"/>
    <w:link w:val="832"/>
    <w:uiPriority w:val="99"/>
    <w:semiHidden/>
    <w:unhideWhenUsed/>
    <w:qFormat/>
    <w:tblPr/>
  </w:style>
  <w:style w:type="numbering" w:styleId="835">
    <w:name w:val="Нет списка"/>
    <w:next w:val="835"/>
    <w:link w:val="832"/>
    <w:uiPriority w:val="99"/>
    <w:semiHidden/>
    <w:unhideWhenUsed/>
  </w:style>
  <w:style w:type="paragraph" w:styleId="836">
    <w:name w:val="ConsPlusNonformat"/>
    <w:next w:val="836"/>
    <w:link w:val="832"/>
    <w:rPr>
      <w:rFonts w:ascii="Courier New" w:hAnsi="Courier New" w:cs="Courier New"/>
      <w:lang w:val="ru-RU" w:eastAsia="ru-RU" w:bidi="ar-SA"/>
    </w:rPr>
  </w:style>
  <w:style w:type="paragraph" w:styleId="837">
    <w:name w:val="ConsPlusNormal"/>
    <w:next w:val="837"/>
    <w:link w:val="832"/>
    <w:rPr>
      <w:sz w:val="28"/>
      <w:szCs w:val="28"/>
      <w:lang w:val="ru-RU" w:eastAsia="ru-RU" w:bidi="ar-SA"/>
    </w:rPr>
  </w:style>
  <w:style w:type="character" w:styleId="838" w:default="1">
    <w:name w:val="Default Paragraph Font"/>
    <w:uiPriority w:val="1"/>
    <w:semiHidden/>
    <w:unhideWhenUsed/>
  </w:style>
  <w:style w:type="numbering" w:styleId="839" w:default="1">
    <w:name w:val="No List"/>
    <w:uiPriority w:val="99"/>
    <w:semiHidden/>
    <w:unhideWhenUsed/>
  </w:style>
  <w:style w:type="table" w:styleId="84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user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Методика распределения субсидий на реализацию мероприятий ведомственной целевой программы «Государственная поддержка муниципальных образований Новосибирской области по защите территорий  населенных пунктов Новосибирской области от подтопления и затоплени</dc:title>
  <dc:creator>user</dc:creator>
  <cp:revision>9</cp:revision>
  <dcterms:created xsi:type="dcterms:W3CDTF">2022-10-14T09:30:00Z</dcterms:created>
  <dcterms:modified xsi:type="dcterms:W3CDTF">2025-10-16T04:02:52Z</dcterms:modified>
  <cp:version>1048576</cp:version>
</cp:coreProperties>
</file>